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Estabilizacao dos Inputs Biossincronograficos</w:t>
      </w:r>
    </w:p>
    <w:p>
      <w:pPr>
        <w:pStyle w:val="Subtitle"/>
      </w:pPr>
      <w:r>
        <w:t>Reducao de ruido, contencao de variabilidade e leitura sistemica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2232"/>
            <w:shd w:fill="F2F4F7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b/>
                <w:sz w:val="18"/>
              </w:rPr>
              <w:t>Uso PRISMA'S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Biossincronografia / estabilizacao dos inputs</w:t>
            </w:r>
          </w:p>
        </w:tc>
      </w:tr>
      <w:tr>
        <w:tc>
          <w:tcPr>
            <w:tcW w:type="dxa" w:w="2232"/>
            <w:shd w:fill="F2F4F7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b/>
                <w:sz w:val="18"/>
              </w:rPr>
              <w:t>Natureza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Educativa, metodologica e nao diagnostica</w:t>
            </w:r>
          </w:p>
        </w:tc>
      </w:tr>
      <w:tr>
        <w:tc>
          <w:tcPr>
            <w:tcW w:type="dxa" w:w="2232"/>
            <w:shd w:fill="F2F4F7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b/>
                <w:sz w:val="18"/>
              </w:rPr>
              <w:t>Foco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Reduzir ruido sem apagar a variabilidade viva</w:t>
            </w:r>
          </w:p>
        </w:tc>
      </w:tr>
      <w:tr>
        <w:tc>
          <w:tcPr>
            <w:tcW w:type="dxa" w:w="2232"/>
            <w:shd w:fill="F2F4F7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b/>
                <w:sz w:val="18"/>
              </w:rPr>
              <w:t>Aplicacao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Mandala, cor, pulso, Phi_ISBT e proximo cuidado simples</w:t>
            </w:r>
          </w:p>
        </w:tc>
      </w:tr>
    </w:tbl>
    <w:p>
      <w:pPr>
        <w:pStyle w:val="Heading1"/>
      </w:pPr>
      <w:r>
        <w:t>Definicao intuitiva</w:t>
      </w:r>
    </w:p>
    <w:p>
      <w:r>
        <w:t>Na Biossincronografia, estabilizar inputs nao significa apagar a variabilidade da vida. Significa escutar a variacao com metodo, reduzir ruido momentaneo e preservar o sinal que orienta a proxima escolha.</w:t>
      </w:r>
    </w:p>
    <w:p>
      <w:r>
        <w:t>O objetivo e transformar dados biologicos, comportamentais, biograficos e territoriais em uma leitura mais calma, comparavel e util: menos susto numerico, mais direcao educativa.</w:t>
      </w:r>
    </w:p>
    <w:p>
      <w:pPr>
        <w:pStyle w:val="Heading1"/>
      </w:pPr>
      <w:r>
        <w:t>Principio PRISMA'S</w:t>
      </w:r>
    </w:p>
    <w:p>
      <w:r>
        <w:t>Variabilidade nao e inimiga. Em sistemas vivos, ela pode indicar adaptacao, carga, recuperacao, ambiente, habito ou transicao. A leitura PRISMA'S procura conter o excesso de ruido sem eliminar a diversidade biologica e comportamental da PUP.</w:t>
      </w:r>
    </w:p>
    <w:p>
      <w:pPr>
        <w:pStyle w:val="Heading1"/>
      </w:pPr>
      <w:r>
        <w:t>Tres camadas de estabilizacao</w:t>
      </w:r>
    </w:p>
    <w:p>
      <w:r>
        <w:t>Primeira camada: qualidade do dado. Conferir se o input foi coletado em contexto minimamente consistente, com tempo, postura, rotina e ambiente descritos.</w:t>
      </w:r>
    </w:p>
    <w:p>
      <w:r>
        <w:t>Segunda camada: coerencia temporal. Comparar o dado atual com a tendencia recente, evitando conclusoes a partir de um ponto isolado.</w:t>
      </w:r>
    </w:p>
    <w:p>
      <w:r>
        <w:t>Terceira camada: traducao visual. Converter a tendencia estabilizada em cor, pulso, mandala e orientacao pratica, sempre como leitura educativa.</w:t>
      </w:r>
    </w:p>
    <w:p>
      <w:pPr>
        <w:pStyle w:val="Heading2"/>
      </w:pPr>
      <w:r>
        <w:t>Mapa operacional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2088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7"/>
              </w:rPr>
              <w:t>Eixo</w:t>
            </w:r>
          </w:p>
        </w:tc>
        <w:tc>
          <w:tcPr>
            <w:tcW w:type="dxa" w:w="3384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7"/>
              </w:rPr>
              <w:t>Pergunta prática</w:t>
            </w:r>
          </w:p>
        </w:tc>
        <w:tc>
          <w:tcPr>
            <w:tcW w:type="dxa" w:w="432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7"/>
              </w:rPr>
              <w:t>Uso na Biossincronografia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7"/>
              </w:rPr>
              <w:t>Ruido natural</w:t>
            </w:r>
          </w:p>
        </w:tc>
        <w:tc>
          <w:tcPr>
            <w:tcW w:type="dxa" w:w="3384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7"/>
              </w:rPr>
              <w:t>A flutuacao revela instabilidade ou resiliencia?</w:t>
            </w:r>
          </w:p>
        </w:tc>
        <w:tc>
          <w:tcPr>
            <w:tcW w:type="dxa" w:w="43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7"/>
              </w:rPr>
              <w:t>Observar a variabilidade como sinal vivo, nao como erro automatico.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7"/>
              </w:rPr>
              <w:t>Sincronia multimodal</w:t>
            </w:r>
          </w:p>
        </w:tc>
        <w:tc>
          <w:tcPr>
            <w:tcW w:type="dxa" w:w="3384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7"/>
              </w:rPr>
              <w:t>Sinais diferentes caminham em fase, atraso ou desalinhamento?</w:t>
            </w:r>
          </w:p>
        </w:tc>
        <w:tc>
          <w:tcPr>
            <w:tcW w:type="dxa" w:w="43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7"/>
              </w:rPr>
              <w:t>Comparar ritmos corpo-cerebro-coracao-territorio com cautela interpretativa.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7"/>
              </w:rPr>
              <w:t>VFC / HRV</w:t>
            </w:r>
          </w:p>
        </w:tc>
        <w:tc>
          <w:tcPr>
            <w:tcW w:type="dxa" w:w="3384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7"/>
              </w:rPr>
              <w:t>O ritmo cardiaco mostra estabilidade, recuperacao ou sobrecarga?</w:t>
            </w:r>
          </w:p>
        </w:tc>
        <w:tc>
          <w:tcPr>
            <w:tcW w:type="dxa" w:w="43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7"/>
              </w:rPr>
              <w:t>Transformar series temporais em tendencia educativa, sem diagnostico clinico.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7"/>
              </w:rPr>
              <w:t>Filtro adaptativo</w:t>
            </w:r>
          </w:p>
        </w:tc>
        <w:tc>
          <w:tcPr>
            <w:tcW w:type="dxa" w:w="3384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7"/>
              </w:rPr>
              <w:t>O que e sinal persistente e o que e ruido momentaneo?</w:t>
            </w:r>
          </w:p>
        </w:tc>
        <w:tc>
          <w:tcPr>
            <w:tcW w:type="dxa" w:w="43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7"/>
              </w:rPr>
              <w:t>Suavizar leituras para orientar o proximo cuidado simples.</w:t>
            </w:r>
          </w:p>
        </w:tc>
      </w:tr>
    </w:tbl>
    <w:p>
      <w:pPr>
        <w:pStyle w:val="Heading1"/>
      </w:pPr>
      <w:r>
        <w:t>Formula de comunicacao</w:t>
      </w:r>
    </w:p>
    <w:p>
      <w:r>
        <w:t>A Biossincronografia reduz ruido para revelar ritmo. Revela ritmo para orientar cuidado. Orienta cuidado para fortalecer a vitalidade cotidiana.</w:t>
      </w:r>
    </w:p>
    <w:p>
      <w:r>
        <w:t>Uso recomendado: leitura educativa, acompanhamento de tendencia e apoio a organizacao de habitos. Uso nao recomendado: diagnostico automatico, promessa terapeutica ou substituicao de avaliacao profissional.</w:t>
      </w:r>
    </w:p>
    <w:p>
      <w:pPr>
        <w:pStyle w:val="Heading1"/>
      </w:pPr>
      <w:r>
        <w:t>Base tecnica resumida</w:t>
      </w:r>
    </w:p>
    <w:p>
      <w:r>
        <w:t>A analise de VFC/HRV trabalha com variacoes batimento-a-batimento, geralmente derivadas de intervalos RR/NN. A literatura organiza metodos em dominios de tempo, frequencia e abordagens nao lineares.</w:t>
      </w:r>
    </w:p>
    <w:p>
      <w:r>
        <w:t>Pesquisas sobre acoplamento cerebro-coracao e sincronizacao de sinais usam fase, coerencia e relacoes entre EEG, ECG e outros registros para estudar dinamicas integradas. Essas tecnicas exigem cautela: sincronizar sinais nao equivale automaticamente a explicar causalidade ou diagnostico.</w:t>
      </w:r>
    </w:p>
    <w:p>
      <w:r>
        <w:t>Filtros adaptativos, suavizacao temporal e modelos como Kalman podem reduzir ruido de sensores e preservar dinamica relevante, especialmente em sinais fisiologicos suscetiveis a movimento, contato e contexto.</w:t>
      </w:r>
    </w:p>
    <w:p>
      <w:pPr>
        <w:pStyle w:val="Heading1"/>
      </w:pPr>
      <w:r>
        <w:t>Fontes para aprofundamento</w:t>
      </w:r>
    </w:p>
    <w:p>
      <w:r>
        <w:t>Task Force ESC/NASPE. Heart rate variability: standards of measurement, physiological interpretation and clinical use. Circulation / European Heart Journal, 1996.</w:t>
      </w:r>
    </w:p>
    <w:p>
      <w:r>
        <w:t>Carlos et al. Anticipated synchronization in human EEG data: unidirectional causality with negative phase-lag. arXiv, 2020.</w:t>
      </w:r>
    </w:p>
    <w:p>
      <w:r>
        <w:t>Lingawi et al. Reducing latency and noise in PPG-based SpO2 measurements: a Kalman filtering approach towards acute hypoxia detection. arXiv, 2025.</w:t>
      </w:r>
    </w:p>
    <w:sectPr w:rsidR="00FC693F" w:rsidRPr="0006063C" w:rsidSect="00034616">
      <w:footerReference w:type="default" r:id="rId9"/>
      <w:pgSz w:w="12240" w:h="15840"/>
      <w:pgMar w:top="1181" w:right="1181" w:bottom="1181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555"/>
        <w:sz w:val="16"/>
      </w:rPr>
      <w:t>PRISMA'S / documentos PUP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F4D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B2545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/>
    </w:pPr>
    <w:rPr>
      <w:rFonts w:asciiTheme="majorHAnsi" w:eastAsiaTheme="majorEastAsia" w:hAnsiTheme="majorHAnsi" w:cstheme="majorBidi" w:ascii="Calibri" w:hAnsi="Calibri"/>
      <w:i/>
      <w:iCs/>
      <w:color w:val="1F4D78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