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7A5A00"/>
        </w:rPr>
        <w:t>PRISMAS | Biblioteca PUP</w:t>
      </w:r>
    </w:p>
    <w:p>
      <w:pPr>
        <w:spacing w:after="200"/>
        <w:jc w:val="center"/>
      </w:pPr>
      <w:r>
        <w:rPr>
          <w:b/>
          <w:i w:val="0"/>
          <w:color w:val="2E74B5"/>
          <w:sz w:val="40"/>
        </w:rPr>
        <w:t>Saúde, Imunidade e Estilo de Vida</w:t>
      </w:r>
    </w:p>
    <w:p>
      <w:pPr>
        <w:spacing w:after="280"/>
        <w:jc w:val="center"/>
      </w:pPr>
      <w:r>
        <w:rPr>
          <w:b w:val="0"/>
          <w:i/>
          <w:color w:val="1F4D78"/>
        </w:rPr>
        <w:t>Leitura educativa sobre terreno biológico, rotina, prevenção, alimento, ambiente e escolhas sustentáveis.</w:t>
      </w:r>
    </w:p>
    <w:p>
      <w:pPr>
        <w:pStyle w:val="Heading1"/>
      </w:pPr>
      <w:r>
        <w:t>Em uma frase</w:t>
      </w:r>
    </w:p>
    <w:p>
      <w:r>
        <w:t>A vitalidade depende do diálogo entre alimento, sono, movimento, emoções, território, vínculos, sentido e capacidade de defesa do organismo.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b/>
                <w:i w:val="0"/>
                <w:color w:val="1F4D78"/>
              </w:rPr>
              <w:t xml:space="preserve">Chave PRISMAS: </w:t>
            </w:r>
            <w:r>
              <w:rPr>
                <w:b w:val="0"/>
                <w:i w:val="0"/>
              </w:rPr>
              <w:t>O foco público deve ser prevenção cotidiana e autocuidado responsável; temas clínicos, substâncias, diagnósticos e tratamentos ficam fora de promessa automática.</w:t>
            </w:r>
          </w:p>
        </w:tc>
      </w:tr>
    </w:tbl>
    <w:p>
      <w:pPr>
        <w:pStyle w:val="Heading1"/>
      </w:pPr>
      <w:r>
        <w:t>O que aproveitar no fluxo principal</w:t>
      </w:r>
    </w:p>
    <w:p>
      <w:pPr>
        <w:pStyle w:val="ListBullet"/>
        <w:spacing w:after="80" w:line="300" w:lineRule="auto"/>
        <w:ind w:left="540" w:hanging="271"/>
      </w:pPr>
      <w:r>
        <w:t>Traduzir a teoria do terreno como capacidade de defesa: rotina, sono, alimento, ar, água, vínculo e segurança emocional.</w:t>
      </w:r>
    </w:p>
    <w:p>
      <w:pPr>
        <w:pStyle w:val="ListBullet"/>
        <w:spacing w:after="80" w:line="300" w:lineRule="auto"/>
        <w:ind w:left="540" w:hanging="271"/>
      </w:pPr>
      <w:r>
        <w:t>Reforçar que prevenção não é medo: é reduzir ruído antes que o corpo precise gritar.</w:t>
      </w:r>
    </w:p>
    <w:p>
      <w:pPr>
        <w:pStyle w:val="ListBullet"/>
        <w:spacing w:after="80" w:line="300" w:lineRule="auto"/>
        <w:ind w:left="540" w:hanging="271"/>
      </w:pPr>
      <w:r>
        <w:t>Usar a escolha à la carte como imagem de autonomia: pequenas escolhas repetidas constroem o estilo de vida.</w:t>
      </w:r>
    </w:p>
    <w:p>
      <w:pPr>
        <w:pStyle w:val="ListBullet"/>
        <w:spacing w:after="80" w:line="300" w:lineRule="auto"/>
        <w:ind w:left="540" w:hanging="271"/>
      </w:pPr>
      <w:r>
        <w:t>Acolher tradição e espiritualidade como sentido, gratidão e disciplina, sem substituir ciência, avaliação profissional ou cuidado clínico.</w:t>
      </w:r>
    </w:p>
    <w:p>
      <w:pPr>
        <w:pStyle w:val="ListBullet"/>
        <w:spacing w:after="80" w:line="300" w:lineRule="auto"/>
        <w:ind w:left="540" w:hanging="271"/>
      </w:pPr>
      <w:r>
        <w:t>Converter reprogramação de hábitos em recompensa simples, liberdade possível e motivação praticável.</w:t>
      </w:r>
    </w:p>
    <w:p>
      <w:pPr>
        <w:pStyle w:val="Heading1"/>
      </w:pPr>
      <w:r>
        <w:t>Perguntas em linguagem Mapa de Vida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Eixo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Convite observacional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Terreno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Observar como sono, alimento, água, movimento e ambiente sustentam a defesa cotidiana do organismo.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Prevenção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Identificar uma pequena escolha que possa reduzir desgaste antes que o corpo precise emitir sinais intensos.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Autonomia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Reconhecer quais hábitos são escolhidos com liberdade e quais aparecem por pressa, compensação ou automatismo.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Emoções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Perceber como desejo, recompensa, tristeza, ansiedade ou entusiasmo influenciam alimentação, descanso e constância.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Sentido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Registrar práticas de fé, gratidão, sabedoria ou propósito que ajudam a manter direção nos dias difíceis.</w:t>
            </w:r>
          </w:p>
        </w:tc>
      </w:tr>
    </w:tbl>
    <w:p>
      <w:pPr>
        <w:pStyle w:val="Heading1"/>
      </w:pPr>
      <w:r>
        <w:t>Pílulas para telas e cards</w:t>
      </w:r>
    </w:p>
    <w:p>
      <w:pPr>
        <w:pStyle w:val="ListBullet"/>
        <w:spacing w:after="80" w:line="300" w:lineRule="auto"/>
        <w:ind w:left="540" w:hanging="271"/>
      </w:pPr>
      <w:r>
        <w:t>Prevenir é cuidar antes que o corpo precise gritar.</w:t>
      </w:r>
    </w:p>
    <w:p>
      <w:pPr>
        <w:pStyle w:val="ListBullet"/>
        <w:spacing w:after="80" w:line="300" w:lineRule="auto"/>
        <w:ind w:left="540" w:hanging="271"/>
      </w:pPr>
      <w:r>
        <w:t>O terreno da saúde se cultiva com sono, alimento, água, movimento e paz possível.</w:t>
      </w:r>
    </w:p>
    <w:p>
      <w:pPr>
        <w:pStyle w:val="ListBullet"/>
        <w:spacing w:after="80" w:line="300" w:lineRule="auto"/>
        <w:ind w:left="540" w:hanging="271"/>
      </w:pPr>
      <w:r>
        <w:t>Escolhas pequenas, repetidas com presença, mudam o rumo da vitalidade.</w:t>
      </w:r>
    </w:p>
    <w:p>
      <w:pPr>
        <w:pStyle w:val="ListBullet"/>
        <w:spacing w:after="80" w:line="300" w:lineRule="auto"/>
        <w:ind w:left="540" w:hanging="271"/>
      </w:pPr>
      <w:r>
        <w:t>Liberdade também é escolher o hábito que protege o amanhã.</w:t>
      </w:r>
    </w:p>
    <w:p>
      <w:pPr>
        <w:pStyle w:val="ListBullet"/>
        <w:spacing w:after="80" w:line="300" w:lineRule="auto"/>
        <w:ind w:left="540" w:hanging="271"/>
      </w:pPr>
      <w:r>
        <w:t>Saúde floresce quando corpo, rotina, ambiente e sentido voltam a conversar.</w:t>
      </w:r>
    </w:p>
    <w:p>
      <w:pPr>
        <w:pStyle w:val="Heading1"/>
      </w:pPr>
      <w:r>
        <w:t>Crédito e origem</w:t>
      </w:r>
    </w:p>
    <w:p>
      <w:r>
        <w:t>Síntese reaproveitada a partir do texto '# Saúde, Imunidade e Estilos de Vida Saudáveis', com adaptação editorial para PRISMAS em 05/07/2026.</w:t>
      </w:r>
    </w:p>
    <w:p>
      <w:pPr>
        <w:spacing w:before="240"/>
        <w:jc w:val="center"/>
      </w:pPr>
      <w:r>
        <w:rPr>
          <w:b w:val="0"/>
          <w:i/>
          <w:color w:val="555555"/>
        </w:rPr>
        <w:t>Uso educativo e autoral PRISMA'S. Não substitui avaliação profissional quando houver sintoma, diagnóstico, urgência ou tema sensível.</w:t>
      </w:r>
    </w:p>
    <w:p>
      <w:pPr>
        <w:jc w:val="center"/>
      </w:pPr>
      <w:r>
        <w:rPr>
          <w:b/>
          <w:i w:val="0"/>
          <w:color w:val="7A5A00"/>
        </w:rPr>
        <w:t>Seeemmpre melhorrrAndo... NUNKAKABA!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