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7A5A00"/>
        </w:rPr>
        <w:t>PRISMAS | Biblioteca PUP</w:t>
      </w:r>
    </w:p>
    <w:p>
      <w:pPr>
        <w:spacing w:after="200"/>
        <w:jc w:val="center"/>
      </w:pPr>
      <w:r>
        <w:rPr>
          <w:b/>
          <w:i w:val="0"/>
          <w:color w:val="2E74B5"/>
          <w:sz w:val="40"/>
        </w:rPr>
        <w:t>Tempo, Território e Educação Popular</w:t>
      </w:r>
    </w:p>
    <w:p>
      <w:pPr>
        <w:spacing w:after="280"/>
        <w:jc w:val="center"/>
      </w:pPr>
      <w:r>
        <w:rPr>
          <w:b w:val="0"/>
          <w:i/>
          <w:color w:val="1F4D78"/>
        </w:rPr>
        <w:t>Leitura educativa sobre tempo como vida, saber comunitário, memória, ponte, território e continuidade do cuidado.</w:t>
      </w:r>
    </w:p>
    <w:p>
      <w:pPr>
        <w:pStyle w:val="Heading1"/>
      </w:pPr>
      <w:r>
        <w:t>Em uma frase</w:t>
      </w:r>
    </w:p>
    <w:p>
      <w:r>
        <w:t>Tempo é vida quando vira presença, aprendizagem, deslocamento inteligente, memória territorial e cuidado compartilhado entre pessoas.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b/>
                <w:i w:val="0"/>
                <w:color w:val="1F4D78"/>
              </w:rPr>
              <w:t xml:space="preserve">Chave PRISMAS: </w:t>
            </w:r>
            <w:r>
              <w:rPr>
                <w:b w:val="0"/>
                <w:i w:val="0"/>
              </w:rPr>
              <w:t>Este eixo aproxima saber, sabor e saúde: conhecimento que toca a rotina, encurta distâncias e devolve pertencimento ao território vivido.</w:t>
            </w:r>
          </w:p>
        </w:tc>
      </w:tr>
    </w:tbl>
    <w:p>
      <w:pPr>
        <w:pStyle w:val="Heading1"/>
      </w:pPr>
      <w:r>
        <w:t>O que aproveitar no fluxo principal</w:t>
      </w:r>
    </w:p>
    <w:p>
      <w:pPr>
        <w:pStyle w:val="ListBullet"/>
        <w:spacing w:after="80" w:line="300" w:lineRule="auto"/>
        <w:ind w:left="540" w:hanging="271"/>
      </w:pPr>
      <w:r>
        <w:t>Usar 'tempo é vida' como fio de devolutiva: cada escolha diária gasta, preserva ou qualifica tempo vital.</w:t>
      </w:r>
    </w:p>
    <w:p>
      <w:pPr>
        <w:pStyle w:val="ListBullet"/>
        <w:spacing w:after="80" w:line="300" w:lineRule="auto"/>
        <w:ind w:left="540" w:hanging="271"/>
      </w:pPr>
      <w:r>
        <w:t>Trazer a educação popular como tecnologia de vínculo: a comunidade ensina, aprende e reconhece o que funciona no chão da vida.</w:t>
      </w:r>
    </w:p>
    <w:p>
      <w:pPr>
        <w:pStyle w:val="ListBullet"/>
        <w:spacing w:after="80" w:line="300" w:lineRule="auto"/>
        <w:ind w:left="540" w:hanging="271"/>
      </w:pPr>
      <w:r>
        <w:t>Aproveitar a ponte como metáfora territorial: boa orientação encurta distâncias entre intenção, hábito e resultado.</w:t>
      </w:r>
    </w:p>
    <w:p>
      <w:pPr>
        <w:pStyle w:val="ListBullet"/>
        <w:spacing w:after="80" w:line="300" w:lineRule="auto"/>
        <w:ind w:left="540" w:hanging="271"/>
      </w:pPr>
      <w:r>
        <w:t>Preservar memória e autoria: data, lugar, origem, pergunta provocativa e assinatura dão lastro bio/gráfico ao conteúdo.</w:t>
      </w:r>
    </w:p>
    <w:p>
      <w:pPr>
        <w:pStyle w:val="ListBullet"/>
        <w:spacing w:after="80" w:line="300" w:lineRule="auto"/>
        <w:ind w:left="540" w:hanging="271"/>
      </w:pPr>
      <w:r>
        <w:t>Converter 'O que nos separa?' em convite PRISMAS: identificar distâncias reais e pequenas pontes possíveis.</w:t>
      </w:r>
    </w:p>
    <w:p>
      <w:pPr>
        <w:pStyle w:val="Heading1"/>
      </w:pPr>
      <w:r>
        <w:t>Perguntas em linguagem Mapa de Vida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Imagem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Convite observacional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Tempo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Observar onde o tempo diário tem sido gasto, perdido, protegido ou transformado em vida com presença.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Saber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Registrar aprendizados comunitários, familiares ou territoriais que já ajudam a cuidar melhor da rotina.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Sabor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Perceber experiências simples que devolvem gosto pela vida, pela mesa, pelo encontro e pelo caminho.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Ponte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Identificar uma distância prática que possa ser encurtada por uma decisão, um apoio ou uma reorganização do território.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Comunidade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Reconhecer vínculos, grupos ou lugares que ampliam pertencimento, confiança e continuidade do cuidado.</w:t>
            </w:r>
          </w:p>
        </w:tc>
      </w:tr>
    </w:tbl>
    <w:p>
      <w:pPr>
        <w:pStyle w:val="Heading1"/>
      </w:pPr>
      <w:r>
        <w:t>Pílulas para telas e cards</w:t>
      </w:r>
    </w:p>
    <w:p>
      <w:pPr>
        <w:pStyle w:val="ListBullet"/>
        <w:spacing w:after="80" w:line="300" w:lineRule="auto"/>
        <w:ind w:left="540" w:hanging="271"/>
      </w:pPr>
      <w:r>
        <w:t>Tempo cuidado vira vida aproveitada.</w:t>
      </w:r>
    </w:p>
    <w:p>
      <w:pPr>
        <w:pStyle w:val="ListBullet"/>
        <w:spacing w:after="80" w:line="300" w:lineRule="auto"/>
        <w:ind w:left="540" w:hanging="271"/>
      </w:pPr>
      <w:r>
        <w:t>Saber, sabor e saúde se encontram na rotina bem vivida.</w:t>
      </w:r>
    </w:p>
    <w:p>
      <w:pPr>
        <w:pStyle w:val="ListBullet"/>
        <w:spacing w:after="80" w:line="300" w:lineRule="auto"/>
        <w:ind w:left="540" w:hanging="271"/>
      </w:pPr>
      <w:r>
        <w:t>Boa orientação encurta distância entre intenção e prática.</w:t>
      </w:r>
    </w:p>
    <w:p>
      <w:pPr>
        <w:pStyle w:val="ListBullet"/>
        <w:spacing w:after="80" w:line="300" w:lineRule="auto"/>
        <w:ind w:left="540" w:hanging="271"/>
      </w:pPr>
      <w:r>
        <w:t>A comunidade também é tecnologia de cuidado.</w:t>
      </w:r>
    </w:p>
    <w:p>
      <w:pPr>
        <w:pStyle w:val="ListBullet"/>
        <w:spacing w:after="80" w:line="300" w:lineRule="auto"/>
        <w:ind w:left="540" w:hanging="271"/>
      </w:pPr>
      <w:r>
        <w:t>Quando uma ponte aparece, o território fica mais habitável.</w:t>
      </w:r>
    </w:p>
    <w:p>
      <w:pPr>
        <w:pStyle w:val="Heading1"/>
      </w:pPr>
      <w:r>
        <w:t>Crédito e origem</w:t>
      </w:r>
    </w:p>
    <w:p>
      <w:r>
        <w:t>Síntese reaproveitada a partir do texto '# Conteúdo das páginas 71-92' e do bloco 'tempo é vida', com adaptação editorial para PRISMAS em 05/07/2026. Referências de origem preservadas como memória: UNIPAZ-DF, Granja do Ipê, residência de Israel Pinheiro, pergunta 'O que nos separa?!', registro 25/11/2023 16:24:42 e 8sol.med.br.</w:t>
      </w:r>
    </w:p>
    <w:p>
      <w:pPr>
        <w:spacing w:before="240"/>
        <w:jc w:val="center"/>
      </w:pPr>
      <w:r>
        <w:rPr>
          <w:b w:val="0"/>
          <w:i/>
          <w:color w:val="555555"/>
        </w:rPr>
        <w:t>Uso educativo e autoral PRISMA'S. Não substitui avaliação profissional quando houver sintoma, diagnóstico, urgência ou tema sensível.</w:t>
      </w:r>
    </w:p>
    <w:p>
      <w:pPr>
        <w:jc w:val="center"/>
      </w:pPr>
      <w:r>
        <w:rPr>
          <w:b/>
          <w:i w:val="0"/>
          <w:color w:val="7A5A00"/>
        </w:rPr>
        <w:t>Seeemmpre melhorrrAndo... NUNKAKABA!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