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 w:eastAsia="Arial"/>
          <w:color w:val="000000"/>
          <w:sz w:val="48"/>
        </w:rPr>
        <w:t>Razão, Emoção e Psicoimunologia</w:t>
      </w:r>
    </w:p>
    <w:p>
      <w:pPr>
        <w:spacing w:after="200"/>
      </w:pPr>
      <w:r>
        <w:rPr>
          <w:i/>
        </w:rPr>
        <w:t>Leitura educativa PRISMAS sobre corpo, vínculo, biografia, respiração, estresse e pertencimento.</w:t>
      </w:r>
    </w:p>
    <w:p>
      <w:pPr>
        <w:jc w:val="left"/>
      </w:pPr>
      <w:r>
        <w:rPr>
          <w:b/>
        </w:rPr>
        <w:t xml:space="preserve">Uso PRISMA'S: </w:t>
      </w:r>
      <w:r>
        <w:t xml:space="preserve">Documento PUP de apoio educativo, não diagnóstico. </w:t>
      </w:r>
      <w:r>
        <w:rPr>
          <w:b/>
        </w:rPr>
        <w:t xml:space="preserve">Atualização: </w:t>
      </w:r>
      <w:r>
        <w:t xml:space="preserve">08/07/2026. </w:t>
      </w:r>
      <w:r>
        <w:rPr>
          <w:b/>
        </w:rPr>
        <w:t xml:space="preserve">Fonte-base: </w:t>
      </w:r>
      <w:r>
        <w:t>apresentação sobre razão-emoção/psicoimunologia e notas sobre leitura sistêmica familiar.</w:t>
      </w:r>
    </w:p>
    <w:p>
      <w:pPr>
        <w:pStyle w:val="Heading1"/>
      </w:pPr>
      <w:r>
        <w:t>Em uma frase</w:t>
      </w:r>
    </w:p>
    <w:p>
      <w:r>
        <w:t>O corpo sente a vida inteira: respiração, vínculos, estresse, memória familiar, hábitos e território conversam com a imunidade e com o modo de a pessoa estar no mundo.</w:t>
      </w:r>
    </w:p>
    <w:p>
      <w:pPr>
        <w:pStyle w:val="Heading1"/>
      </w:pPr>
      <w:r>
        <w:t>O que entra no PRISMAS</w:t>
      </w:r>
    </w:p>
    <w:p>
      <w:r>
        <w:t>Aproveitar o material como camada de leitura biográfica e psicossomática, com foco em percepção, cuidado cotidiano e orientação prudente. A abordagem não substitui avaliação médica, psicológica ou psiquiátrica.</w:t>
      </w:r>
    </w:p>
    <w:p>
      <w:pPr>
        <w:pStyle w:val="ListBullet"/>
      </w:pPr>
      <w:r>
        <w:t>Observar sinais corporais como informações reais que pedem contexto, não culpa.</w:t>
      </w:r>
    </w:p>
    <w:p>
      <w:pPr>
        <w:pStyle w:val="ListBullet"/>
      </w:pPr>
      <w:r>
        <w:t>Relacionar estresse, sono, alimentação, respiração, vínculos e imunidade como fatores de rotina.</w:t>
      </w:r>
    </w:p>
    <w:p>
      <w:pPr>
        <w:pStyle w:val="ListBullet"/>
      </w:pPr>
      <w:r>
        <w:t>Valorizar pertencimento, reciprocidade e lugar na família como dimensões de segurança biográfica.</w:t>
      </w:r>
    </w:p>
    <w:p>
      <w:pPr>
        <w:pStyle w:val="ListBullet"/>
      </w:pPr>
      <w:r>
        <w:t>Usar histórias familiares como memória de contexto, sem afirmar destino fixo ou causalidade automática.</w:t>
      </w:r>
    </w:p>
    <w:p>
      <w:pPr>
        <w:pStyle w:val="ListBullet"/>
      </w:pPr>
      <w:r>
        <w:t>Aplicar respiração e pausa como práticas simples de regulação antes de qualquer interpretação.</w:t>
      </w:r>
    </w:p>
    <w:p>
      <w:pPr>
        <w:pStyle w:val="Heading1"/>
      </w:pPr>
      <w:r>
        <w:t>Eixos de leitura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4939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b/>
              </w:rPr>
              <w:t>Eixo</w:t>
            </w:r>
          </w:p>
        </w:tc>
        <w:tc>
          <w:tcPr>
            <w:tcW w:type="dxa" w:w="4939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b/>
              </w:rPr>
              <w:t>Aproveitamento educativo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Mente e comportamento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Sentimentos e pensamentos nem sempre aparecem de forma direta. A leitura PRISMAS convida a observar padrões, gatilhos e escolhas repetidas.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Psicoimunologia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Estresse, vínculos, sono e rotina podem modular respostas corporais. A formulação deve ser prudente: influenciam, mas não determinam sozinhos.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Psicossomática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Sintomas são reais. A dimensão emocional pode participar da experiência corporal, sem transformar a pessoa em culpada pelo adoecimento.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Respiração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Respiração lenta, confortável e diafragmática ajuda a reduzir ruído interno e abrir espaço para decisão mais clara.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Pertencimento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Família, grupo, território e história de vida compõem o sentimento de lugar. Pertencer com segurança favorece presença e continuidade.</w:t>
            </w:r>
          </w:p>
        </w:tc>
      </w:tr>
      <w:tr>
        <w:tc>
          <w:tcPr>
            <w:tcW w:type="dxa" w:w="259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Ajuda segura</w:t>
            </w:r>
          </w:p>
        </w:tc>
        <w:tc>
          <w:tcPr>
            <w:tcW w:type="dxa" w:w="6768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Ajuda boa organiza presença, limite e encaminhamento. Temas traumáticos, graves ou agudos pedem profissional habilitado.</w:t>
            </w:r>
          </w:p>
        </w:tc>
      </w:tr>
    </w:tbl>
    <w:p>
      <w:pPr>
        <w:pStyle w:val="Heading1"/>
      </w:pPr>
      <w:r>
        <w:t>Perguntas para o Mapa de Vida</w:t>
      </w:r>
    </w:p>
    <w:p>
      <w:pPr>
        <w:pStyle w:val="ListBullet"/>
      </w:pPr>
      <w:r>
        <w:t>Perceber quais vínculos aumentam calma, pertencimento e coragem.</w:t>
      </w:r>
    </w:p>
    <w:p>
      <w:pPr>
        <w:pStyle w:val="ListBullet"/>
      </w:pPr>
      <w:r>
        <w:t>Reconhecer onde há excesso de dar, excesso de receber ou dificuldade de pedir apoio.</w:t>
      </w:r>
    </w:p>
    <w:p>
      <w:pPr>
        <w:pStyle w:val="ListBullet"/>
      </w:pPr>
      <w:r>
        <w:t>Nomear uma história familiar que ainda pede respeito, silêncio ou elaboração cuidadosa.</w:t>
      </w:r>
    </w:p>
    <w:p>
      <w:pPr>
        <w:pStyle w:val="ListBullet"/>
      </w:pPr>
      <w:r>
        <w:t>Observar se o corpo reage a determinados ambientes, conversas, horários ou memórias.</w:t>
      </w:r>
    </w:p>
    <w:p>
      <w:pPr>
        <w:pStyle w:val="ListBullet"/>
      </w:pPr>
      <w:r>
        <w:t>Escolher uma respiração, uma conversa ou um limite simples para o próximo ciclo.</w:t>
      </w:r>
    </w:p>
    <w:p>
      <w:pPr>
        <w:pStyle w:val="ListBullet"/>
      </w:pPr>
      <w:r>
        <w:t>Procurar ajuda profissional quando sofrimento, trauma, risco ou sintomas persistentes estiverem presentes.</w:t>
      </w:r>
    </w:p>
    <w:p>
      <w:pPr>
        <w:pStyle w:val="Heading1"/>
      </w:pPr>
      <w:r>
        <w:t>Dicas &amp; Orientações de uma linha</w:t>
      </w:r>
    </w:p>
    <w:p>
      <w:pPr>
        <w:pStyle w:val="ListBullet"/>
      </w:pPr>
      <w:r>
        <w:t>Pertencer com segurança acalma o corpo.</w:t>
      </w:r>
    </w:p>
    <w:p>
      <w:pPr>
        <w:pStyle w:val="ListBullet"/>
      </w:pPr>
      <w:r>
        <w:t>Vínculo bom também é cuidado biológico.</w:t>
      </w:r>
    </w:p>
    <w:p>
      <w:pPr>
        <w:pStyle w:val="ListBullet"/>
      </w:pPr>
      <w:r>
        <w:t>Dar e receber pedem medida, presença e respeito.</w:t>
      </w:r>
    </w:p>
    <w:p>
      <w:pPr>
        <w:pStyle w:val="ListBullet"/>
      </w:pPr>
      <w:r>
        <w:t>História familiar merece leitura, não julgamento.</w:t>
      </w:r>
    </w:p>
    <w:p>
      <w:pPr>
        <w:pStyle w:val="ListBullet"/>
      </w:pPr>
      <w:r>
        <w:t>Respirar com calma ajuda razão e emoção a conversarem.</w:t>
      </w:r>
    </w:p>
    <w:p>
      <w:pPr>
        <w:pStyle w:val="ListBullet"/>
      </w:pPr>
      <w:r>
        <w:t>O corpo sente quando a vida perde lugar.</w:t>
      </w:r>
    </w:p>
    <w:p>
      <w:pPr>
        <w:pStyle w:val="ListBullet"/>
      </w:pPr>
      <w:r>
        <w:t>Sintoma real merece cuidado real e escuta respeitosa.</w:t>
      </w:r>
    </w:p>
    <w:p>
      <w:pPr>
        <w:pStyle w:val="ListBullet"/>
      </w:pPr>
      <w:r>
        <w:t>Nem toda dor se explica por palavras, mas toda dor merece cuidado.</w:t>
      </w:r>
    </w:p>
    <w:p>
      <w:pPr>
        <w:pStyle w:val="ListBullet"/>
      </w:pPr>
      <w:r>
        <w:t>Ajuda boa não invade: organiza presença e limite.</w:t>
      </w:r>
    </w:p>
    <w:p>
      <w:pPr>
        <w:pStyle w:val="ListBullet"/>
      </w:pPr>
      <w:r>
        <w:t>O passado informa; não precisa comandar o próximo passo.</w:t>
      </w:r>
    </w:p>
    <w:p>
      <w:pPr>
        <w:pStyle w:val="Heading1"/>
      </w:pPr>
      <w:r>
        <w:t>Blindagem ética</w:t>
      </w:r>
    </w:p>
    <w:p>
      <w:pPr>
        <w:pStyle w:val="ListBullet"/>
      </w:pPr>
      <w:r>
        <w:t>Este documento é educativo e integrativo; não realiza diagnóstico, psicoterapia, constelação familiar ou tratamento.</w:t>
      </w:r>
    </w:p>
    <w:p>
      <w:pPr>
        <w:pStyle w:val="ListBullet"/>
      </w:pPr>
      <w:r>
        <w:t>Hipóteses como campos morfogenéticos, não localidade e ressonância familiar podem aparecer como referência histórica ou cultural, mas não devem ser apresentadas como prova científica.</w:t>
      </w:r>
    </w:p>
    <w:p>
      <w:pPr>
        <w:pStyle w:val="ListBullet"/>
      </w:pPr>
      <w:r>
        <w:t>A relação entre emoção, estresse e imunidade deve ser descrita como influência possível e multifatorial, nunca como causa única de doença.</w:t>
      </w:r>
    </w:p>
    <w:p>
      <w:pPr>
        <w:pStyle w:val="ListBullet"/>
      </w:pPr>
      <w:r>
        <w:t>Pessoas com psicopatologia grave, trauma ativo, risco de autoagressão, luto complicado ou sintomas persistentes precisam de cuidado profissional qualificado.</w:t>
      </w:r>
    </w:p>
    <w:p>
      <w:pPr>
        <w:pStyle w:val="Heading1"/>
      </w:pPr>
      <w:r>
        <w:t>Formulação curta para tela</w:t>
      </w:r>
    </w:p>
    <w:p>
      <w:r>
        <w:t>Razão e emoção não caminham separadas do corpo. No PRISMAS, a leitura biográfica observa como respiração, vínculos, rotina, pertencimento e território vivido modulam a experiência de vitalidade da PUP, sempre com prudência, acolhimento e sem diagnóstico automático.</w:t>
      </w:r>
    </w:p>
    <w:p>
      <w:r>
        <w:rPr>
          <w:i/>
        </w:rPr>
        <w:t>Crédito e cuidado autoral: material adaptado para o acervo PRISMAS a partir da apresentação razão-emoção/psicoimunologia e de notas sobre leitura sistêmica familiar. Uso educativo, autoral e revisável. Seeemmpre melhorrrAndo... NUNKAKABA!</w:t>
      </w:r>
    </w:p>
    <w:sectPr w:rsidR="00FC693F" w:rsidRPr="0006063C" w:rsidSect="00034616">
      <w:pgSz w:w="12240" w:h="15840"/>
      <w:pgMar w:top="1123" w:right="1181" w:bottom="1123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3434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contextualSpacing/>
    </w:pPr>
    <w:rPr>
      <w:rFonts w:ascii="Arial" w:hAnsi="Arial" w:eastAsia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9" w:lineRule="auto"/>
      <w:contextualSpacing/>
    </w:pPr>
    <w:rPr>
      <w:rFonts w:ascii="Arial" w:hAnsi="Arial" w:eastAsia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